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A38F7" w:rsidRDefault="007A38F7">
      <w:pPr>
        <w:jc w:val="right"/>
      </w:pPr>
    </w:p>
    <w:p w14:paraId="00000002" w14:textId="77777777" w:rsidR="007A38F7" w:rsidRDefault="004E7041">
      <w:pPr>
        <w:pStyle w:val="Heading2"/>
        <w:keepNext w:val="0"/>
        <w:keepLines w:val="0"/>
        <w:spacing w:after="80"/>
        <w:jc w:val="center"/>
        <w:rPr>
          <w:b/>
          <w:sz w:val="34"/>
          <w:szCs w:val="34"/>
        </w:rPr>
      </w:pPr>
      <w:bookmarkStart w:id="0" w:name="_heading=h.gigeo4ioln3l" w:colFirst="0" w:colLast="0"/>
      <w:bookmarkEnd w:id="0"/>
      <w:r>
        <w:rPr>
          <w:b/>
          <w:sz w:val="34"/>
          <w:szCs w:val="34"/>
          <w:rtl/>
        </w:rPr>
        <w:t>بحث عن حقوق الجار</w:t>
      </w:r>
      <w:r>
        <w:rPr>
          <w:b/>
          <w:sz w:val="34"/>
          <w:szCs w:val="34"/>
        </w:rPr>
        <w:t xml:space="preserve"> doc </w:t>
      </w:r>
      <w:r>
        <w:rPr>
          <w:b/>
          <w:sz w:val="34"/>
          <w:szCs w:val="34"/>
          <w:rtl/>
        </w:rPr>
        <w:t>مع مقدمة بحث وخاتمة</w:t>
      </w:r>
    </w:p>
    <w:p w14:paraId="00000003" w14:textId="77777777" w:rsidR="007A38F7" w:rsidRDefault="004E7041">
      <w:pPr>
        <w:spacing w:before="240" w:after="240"/>
        <w:jc w:val="right"/>
      </w:pPr>
      <w:r>
        <w:rPr>
          <w:b/>
          <w:rtl/>
        </w:rPr>
        <w:t xml:space="preserve">مقدمة البحث: </w:t>
      </w:r>
      <w:r>
        <w:rPr>
          <w:rtl/>
        </w:rPr>
        <w:t xml:space="preserve">لقد وضع دين الإسلام نظامًا فريدًا، من خلال اثبات مبادئ اللحمة والتراحم والتعاطف، وسداه التكافل الاجتماعي، والتعاون على البر والتقوى، والتناهي عن الإثم والعدوان، وهذه هي القاعدة الأساسية، وقد عظم </w:t>
      </w:r>
      <w:r>
        <w:rPr>
          <w:rtl/>
        </w:rPr>
        <w:t>الله -تعالى- حق المسلم على أخيه المسلم، ومن ذلك حق الجار على جاره</w:t>
      </w:r>
      <w:r>
        <w:t>.</w:t>
      </w:r>
    </w:p>
    <w:p w14:paraId="00000004" w14:textId="77777777" w:rsidR="007A38F7" w:rsidRDefault="004E7041">
      <w:pPr>
        <w:pStyle w:val="Heading3"/>
        <w:keepNext w:val="0"/>
        <w:keepLines w:val="0"/>
        <w:spacing w:before="280"/>
        <w:jc w:val="right"/>
        <w:rPr>
          <w:b/>
          <w:color w:val="000000"/>
          <w:sz w:val="26"/>
          <w:szCs w:val="26"/>
        </w:rPr>
      </w:pPr>
      <w:bookmarkStart w:id="1" w:name="_heading=h.ciljp1i819iq" w:colFirst="0" w:colLast="0"/>
      <w:bookmarkEnd w:id="1"/>
      <w:r>
        <w:rPr>
          <w:b/>
          <w:color w:val="000000"/>
          <w:sz w:val="26"/>
          <w:szCs w:val="26"/>
          <w:rtl/>
        </w:rPr>
        <w:t>تعريف الجار</w:t>
      </w:r>
    </w:p>
    <w:p w14:paraId="00000005" w14:textId="77777777" w:rsidR="007A38F7" w:rsidRDefault="004E7041">
      <w:pPr>
        <w:spacing w:before="240" w:after="240"/>
        <w:jc w:val="right"/>
      </w:pPr>
      <w:r>
        <w:rPr>
          <w:rtl/>
        </w:rPr>
        <w:t>الجار هو مَن جاورك، ودخل في حدود الجوار، والجيران يتفاوتون من حيث مراتبهم، فهناك الجار المسلم وغير المسلم وهؤلاء يشتركون في كثير من الحقوق ويختص بعضهم بمزيد منها بحسب حاله ورتبت</w:t>
      </w:r>
      <w:r>
        <w:rPr>
          <w:rtl/>
        </w:rPr>
        <w:t xml:space="preserve">ه، وكما يقول المثل الشعبي الجار قبل الدار، و يقال ايضا على قدر الجار يكون ثمن الدار، والجار الصالح من السعادة. وهناك عددًا من صوار الجوار؛ حيث يظن بعض الناس أن الجار هو فقط من يجاور في السكن، وهي واحدة من أكبر صور الجوار، لكن لا شك أن هناك صورًا أخرى تدخل </w:t>
      </w:r>
      <w:r>
        <w:rPr>
          <w:rtl/>
        </w:rPr>
        <w:t>في مفهوم الجوار، فهناك الجار في مقعد الدراسة والجار في العمل، والسوق وغيرها من صور الجوار</w:t>
      </w:r>
      <w:r>
        <w:t>.</w:t>
      </w:r>
    </w:p>
    <w:p w14:paraId="00000006" w14:textId="77777777" w:rsidR="007A38F7" w:rsidRDefault="004E7041">
      <w:pPr>
        <w:pStyle w:val="Heading3"/>
        <w:keepNext w:val="0"/>
        <w:keepLines w:val="0"/>
        <w:spacing w:before="280"/>
        <w:jc w:val="right"/>
        <w:rPr>
          <w:b/>
          <w:color w:val="000000"/>
          <w:sz w:val="26"/>
          <w:szCs w:val="26"/>
        </w:rPr>
      </w:pPr>
      <w:bookmarkStart w:id="2" w:name="_heading=h.4925y1y72o9m" w:colFirst="0" w:colLast="0"/>
      <w:bookmarkEnd w:id="2"/>
      <w:r>
        <w:rPr>
          <w:b/>
          <w:color w:val="000000"/>
          <w:sz w:val="26"/>
          <w:szCs w:val="26"/>
          <w:rtl/>
        </w:rPr>
        <w:t>حقوق الجار بأنواعه</w:t>
      </w:r>
    </w:p>
    <w:p w14:paraId="00000007" w14:textId="77777777" w:rsidR="007A38F7" w:rsidRDefault="004E7041">
      <w:pPr>
        <w:spacing w:before="240" w:after="240"/>
        <w:jc w:val="right"/>
      </w:pPr>
      <w:r>
        <w:rPr>
          <w:rtl/>
        </w:rPr>
        <w:t>لكل جار حقه، ولكن قد تختلف هذه الحقوق فيما بينها تبعا لنوع الجيرة، وهي على عدة أشكال كما يأتي</w:t>
      </w:r>
      <w:r>
        <w:t>:</w:t>
      </w:r>
    </w:p>
    <w:p w14:paraId="00000008" w14:textId="77777777" w:rsidR="007A38F7" w:rsidRDefault="004E7041">
      <w:pPr>
        <w:spacing w:before="240" w:after="240"/>
        <w:jc w:val="right"/>
      </w:pPr>
      <w:r>
        <w:rPr>
          <w:b/>
          <w:rtl/>
        </w:rPr>
        <w:t>جار له ثلاثة حقوق</w:t>
      </w:r>
      <w:r>
        <w:rPr>
          <w:b/>
        </w:rPr>
        <w:t>:</w:t>
      </w:r>
      <w:r>
        <w:t xml:space="preserve"> </w:t>
      </w:r>
      <w:r>
        <w:rPr>
          <w:rtl/>
        </w:rPr>
        <w:t>وهو الجار المسلم القريب، وهذا له</w:t>
      </w:r>
      <w:r>
        <w:rPr>
          <w:rtl/>
        </w:rPr>
        <w:t xml:space="preserve"> حق الجوار، وحق الإسلام، وحق القرابة</w:t>
      </w:r>
      <w:r>
        <w:t>.</w:t>
      </w:r>
    </w:p>
    <w:p w14:paraId="00000009" w14:textId="77777777" w:rsidR="007A38F7" w:rsidRDefault="004E7041">
      <w:pPr>
        <w:spacing w:before="240" w:after="240"/>
        <w:jc w:val="right"/>
      </w:pPr>
      <w:r>
        <w:rPr>
          <w:b/>
          <w:rtl/>
        </w:rPr>
        <w:t>جار له حقان</w:t>
      </w:r>
      <w:r>
        <w:rPr>
          <w:b/>
        </w:rPr>
        <w:t>:</w:t>
      </w:r>
      <w:r>
        <w:t xml:space="preserve"> </w:t>
      </w:r>
      <w:r>
        <w:rPr>
          <w:rtl/>
        </w:rPr>
        <w:t>وهو الجار المسلم، وله حق الجوار، وحق الإسلام</w:t>
      </w:r>
      <w:r>
        <w:t>l</w:t>
      </w:r>
    </w:p>
    <w:p w14:paraId="0000000A" w14:textId="77777777" w:rsidR="007A38F7" w:rsidRDefault="004E7041">
      <w:pPr>
        <w:spacing w:before="240" w:after="240"/>
        <w:jc w:val="right"/>
      </w:pPr>
      <w:r>
        <w:rPr>
          <w:b/>
          <w:rtl/>
        </w:rPr>
        <w:t>جار له حق واحد</w:t>
      </w:r>
      <w:r>
        <w:rPr>
          <w:b/>
        </w:rPr>
        <w:t>:</w:t>
      </w:r>
      <w:r>
        <w:t xml:space="preserve"> </w:t>
      </w:r>
      <w:r>
        <w:rPr>
          <w:rtl/>
        </w:rPr>
        <w:t>وهو الجار غير المسلم، وله حق الجوار</w:t>
      </w:r>
      <w:r>
        <w:t xml:space="preserve">.  </w:t>
      </w:r>
    </w:p>
    <w:p w14:paraId="0000000B" w14:textId="77777777" w:rsidR="007A38F7" w:rsidRDefault="004E7041">
      <w:pPr>
        <w:spacing w:before="240" w:after="240"/>
        <w:jc w:val="right"/>
      </w:pPr>
      <w:r>
        <w:rPr>
          <w:b/>
          <w:rtl/>
        </w:rPr>
        <w:t>الخاتمة</w:t>
      </w:r>
      <w:r>
        <w:rPr>
          <w:b/>
        </w:rPr>
        <w:t>:</w:t>
      </w:r>
      <w:r>
        <w:t xml:space="preserve"> </w:t>
      </w:r>
      <w:r>
        <w:rPr>
          <w:rtl/>
        </w:rPr>
        <w:t>وأخيرًا نؤكد على أهم الأمور المعينة على القيام بحقوق الجيران، وخاصةً في هذا الزمان الذي كثرت في</w:t>
      </w:r>
      <w:r>
        <w:rPr>
          <w:rtl/>
        </w:rPr>
        <w:t>ه والصوارف؛ من التقاء الجيران بشكل دائم، واجتماعهم، والإفادة من ذلك بالتعارف، وتوثيق المحبة بينهم، والوقوف على أحوالهم، ومشاركتهم أفراحهم وأحزانهم، وتفقد الغائب منهم. ويمكنك تحميل بحث عن حقوق الجار</w:t>
      </w:r>
      <w:r>
        <w:t xml:space="preserve"> doc "</w:t>
      </w:r>
      <w:r>
        <w:rPr>
          <w:rtl/>
        </w:rPr>
        <w:t>من هنا</w:t>
      </w:r>
      <w:r>
        <w:t>"</w:t>
      </w:r>
    </w:p>
    <w:p w14:paraId="0000000C" w14:textId="77777777" w:rsidR="007A38F7" w:rsidRDefault="007A38F7"/>
    <w:sectPr w:rsidR="007A38F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8F7"/>
    <w:rsid w:val="000D03F9"/>
    <w:rsid w:val="007A38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docId w15:val="{BB284729-72AF-A44B-AE60-3CA937C6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a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D7YlePNKLnpw2DVJNvUsNIQlLQ==">AMUW2mXVq87vZOJ+l0baYc31pcAr1YW6XUhw7MArPpctpU48hEwTU2uUlU8pkIymbkz2DDLNqL7Wj+rziHcUOm0k28rgK4LklO2TQ8SOPoBPlvitmvaoNMpj+zKDZDeBTxJGSdN2hC6UdtYZHcK+iwJUC4osVsdAOue3hvuHgRQ+88YBZC8oyH4=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3181801068</cp:lastModifiedBy>
  <cp:revision>2</cp:revision>
  <dcterms:created xsi:type="dcterms:W3CDTF">2020-12-04T19:13:00Z</dcterms:created>
  <dcterms:modified xsi:type="dcterms:W3CDTF">2020-12-04T19:13:00Z</dcterms:modified>
</cp:coreProperties>
</file>