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CC8" w:rsidRDefault="00CB6812" w:rsidP="00CD01B8">
      <w:pPr>
        <w:rPr>
          <w:rStyle w:val="1Char"/>
          <w:rtl/>
        </w:rPr>
      </w:pPr>
      <w:r>
        <w:rPr>
          <w:rStyle w:val="1Char"/>
          <w:rFonts w:hint="cs"/>
          <w:rtl/>
        </w:rPr>
        <w:t xml:space="preserve">بحث عن الجداول الحسابية ثاني متوسط </w:t>
      </w:r>
    </w:p>
    <w:p w:rsidR="00CB6812" w:rsidRDefault="00CB6812" w:rsidP="00CD01B8">
      <w:pPr>
        <w:rPr>
          <w:rStyle w:val="1Char"/>
          <w:rFonts w:hint="cs"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>
        <w:rPr>
          <w:rStyle w:val="1Char"/>
          <w:rFonts w:hint="cs"/>
          <w:rtl/>
        </w:rPr>
        <w:t>ب</w:t>
      </w:r>
      <w:r w:rsidRPr="00873F3D">
        <w:rPr>
          <w:rStyle w:val="1Char"/>
          <w:rFonts w:cs="Times New Roman" w:hint="eastAsia"/>
          <w:rtl/>
        </w:rPr>
        <w:t>حث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ثاني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متوسط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تجدونه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هُنا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موقع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مُحتويات،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فالجَداوِل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تُعتبر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الأُمور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المُهمة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التي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يتم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الاستِفادة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مِنها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بِطرق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شتّى،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ولهذا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يتم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تدريسها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المناهج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الدِّراسيّة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لتوضيح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فائدتها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وأهميتها،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وليتم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توظيفها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الحياة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العمليّة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والتّطبيقيّة،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ولهذا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سنعرض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لكم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مُقدمة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بحث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وموضوع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وخاتمة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عَن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الجَداوِل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الحِسابيّة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للصّف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الثانِي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المُتوسِط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مقدمة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بحث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الحسابية 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الحِسابيّة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الأساليب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الرياضيّة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التي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يُستفاد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بطرق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مختلفة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للحصول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العديد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المعلومات،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يتم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خلالها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تنفيذ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العديد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الأعمال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والمّهمات،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وذلك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بعد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كانت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الماضي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تعمل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بطريقة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تقليدية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تستغرق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الكثير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الوَقت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والجُهد،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الوقت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الحالي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يتم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إعداد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هذه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بالاعتماد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الأجهزة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الذكيّة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بطريقة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ممنهجة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وسريعة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دون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أيّ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جهد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يُبذل،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للحصول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أدّق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النتائج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التي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تتطابق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البيانات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المُدرجة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فيها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بحث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ثاني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متوسط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تُستخدم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لإيجاد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الحُلول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المختلفة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للمسائل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الرياضيّة،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وعادةً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يتم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اللجوء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إليها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لتمثيل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بعض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البيانات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المُهمة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مادّة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الإحصاء،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فضلًا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استخدامها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العديد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العمليات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التي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تستدعي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المنوال،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والبحث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هذه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أمرٌ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غاية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الأهمية؛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كونه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يتناول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موضوعًا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مهمًا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مُستخدمًا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الواقع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والحياة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العمليّة،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ولهذا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سنُقدّم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إليكم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بحث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الجَدوال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الحِسابيّة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للثاني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المُتوسط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بمقدمة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وعرض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وخاتمة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ما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الحسابية؟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تُعرف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الجداوِل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الحِسابيّة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بأنّها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وسيلة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مُستخدّمة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لإيجاد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الحلول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المختلفة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للمسائل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الرياضيّة،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خلال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تنفيذ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الحلول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عبر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مجموعة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الصّفوف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والأعمِدة،</w:t>
      </w:r>
      <w:r w:rsidRPr="00873F3D">
        <w:rPr>
          <w:rStyle w:val="1Char"/>
          <w:rFonts w:cs="Times New Roman"/>
          <w:rtl/>
        </w:rPr>
        <w:t xml:space="preserve">  </w:t>
      </w:r>
      <w:r w:rsidRPr="00873F3D">
        <w:rPr>
          <w:rStyle w:val="1Char"/>
          <w:rFonts w:cs="Times New Roman" w:hint="eastAsia"/>
          <w:rtl/>
        </w:rPr>
        <w:t>يتم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lastRenderedPageBreak/>
        <w:t>خلالها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كتابة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البيانات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المختلف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وتنظيمها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هذه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الجَداول،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ويُعرف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تقاطع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الصف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العمود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بخلية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الحسابيّ،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ويتوّفر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العديد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الحِسابيّة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عبر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برامِج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إلكترونيّة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تُمكّن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المُستخدم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حل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المسائل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الرياضيّة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طريق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البيانات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الرقميّة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المُدرجة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فيها،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وذلك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بهدف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المُساعدة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عرض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الأعداد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والحقائق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التي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تحتاج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تنظيم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مثل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هذه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وعرضها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طريق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الرسوم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البيانية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ما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أنواع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الحسابية؟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يُتاح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العديد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الأنواع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الخاصّة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الحِسابيّة؛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تختلف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باختِلاف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الغرض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المرجوّ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منها،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ونعرض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لكم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فيما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يلي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أنواع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هذه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كالتالي</w:t>
      </w:r>
      <w:r w:rsidRPr="00873F3D">
        <w:rPr>
          <w:rStyle w:val="1Char"/>
          <w:rFonts w:cs="Times New Roman"/>
          <w:rtl/>
        </w:rPr>
        <w:t>: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الإحصاء</w:t>
      </w:r>
      <w:r w:rsidRPr="00873F3D">
        <w:rPr>
          <w:rStyle w:val="1Char"/>
          <w:rFonts w:cs="Times New Roman"/>
          <w:rtl/>
        </w:rPr>
        <w:t xml:space="preserve">: </w:t>
      </w:r>
      <w:r w:rsidRPr="00873F3D">
        <w:rPr>
          <w:rStyle w:val="1Char"/>
          <w:rFonts w:cs="Times New Roman" w:hint="eastAsia"/>
          <w:rtl/>
        </w:rPr>
        <w:t>يُستخدم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النّوع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الجَداوِل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لمعالجة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مجموعة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البيانات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طريق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تحليلها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بطريقة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إحصائيّة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العرض</w:t>
      </w:r>
      <w:r w:rsidRPr="00873F3D">
        <w:rPr>
          <w:rStyle w:val="1Char"/>
          <w:rFonts w:cs="Times New Roman"/>
          <w:rtl/>
        </w:rPr>
        <w:t xml:space="preserve">: </w:t>
      </w:r>
      <w:r w:rsidRPr="00873F3D">
        <w:rPr>
          <w:rStyle w:val="1Char"/>
          <w:rFonts w:cs="Times New Roman" w:hint="eastAsia"/>
          <w:rtl/>
        </w:rPr>
        <w:t>يُستخدم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النّوع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الجَداوِل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لتقديم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مجموعات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البياناتعلى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شكل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بياني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الأغراض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المالية</w:t>
      </w:r>
      <w:r w:rsidRPr="00873F3D">
        <w:rPr>
          <w:rStyle w:val="1Char"/>
          <w:rFonts w:cs="Times New Roman"/>
          <w:rtl/>
        </w:rPr>
        <w:t xml:space="preserve">: </w:t>
      </w:r>
      <w:r w:rsidRPr="00873F3D">
        <w:rPr>
          <w:rStyle w:val="1Char"/>
          <w:rFonts w:cs="Times New Roman" w:hint="eastAsia"/>
          <w:rtl/>
        </w:rPr>
        <w:t>يُستخدم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النّوع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الجَداوِل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لإدارة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والميزانيات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المختلفة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الخطط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المستقبلية</w:t>
      </w:r>
      <w:r w:rsidRPr="00873F3D">
        <w:rPr>
          <w:rStyle w:val="1Char"/>
          <w:rFonts w:cs="Times New Roman"/>
          <w:rtl/>
        </w:rPr>
        <w:t xml:space="preserve">: </w:t>
      </w:r>
      <w:r w:rsidRPr="00873F3D">
        <w:rPr>
          <w:rStyle w:val="1Char"/>
          <w:rFonts w:cs="Times New Roman" w:hint="eastAsia"/>
          <w:rtl/>
        </w:rPr>
        <w:t>يُستخدم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النّوع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الجَداوِل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لتوضيح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الخطط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المستقبلية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لأيّ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مؤسسة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أهمية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الحسابية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تُقدّم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الحِسابيّة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أهمية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كبيرة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لكلّ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يلجأ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إليها،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وتتمثل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هذه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الأهمية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بكلّ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الآتي</w:t>
      </w:r>
      <w:r w:rsidRPr="00873F3D">
        <w:rPr>
          <w:rStyle w:val="1Char"/>
          <w:rFonts w:cs="Times New Roman"/>
          <w:rtl/>
        </w:rPr>
        <w:t>: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تعمل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الحِسابيّة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تيسير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مهمة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إدخال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البيانات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الحسابية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تُساعد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الجَداوِل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تسهيل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تصميم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الأعما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المختلفة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تُسهّل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هذه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إجراء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المعادلات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عليه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lastRenderedPageBreak/>
        <w:t>تُعزز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هذه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عرض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وطباعة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هيئة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رسوم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إحصائية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تُساعد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تصميم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التقارير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الإحصائية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والرسوم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البيانات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المختلفة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عليها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مميزات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الحسابية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تَمتاز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الجَداوِل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الحِسابيّة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بالعديد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الصفات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والمزايا،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وهي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النحوّ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التالي</w:t>
      </w:r>
      <w:r w:rsidRPr="00873F3D">
        <w:rPr>
          <w:rStyle w:val="1Char"/>
          <w:rFonts w:cs="Times New Roman"/>
          <w:rtl/>
        </w:rPr>
        <w:t>: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التحكم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بالمؤشر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الخاصّ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خلال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أداة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التّحكم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الفأرة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قلة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الأخطاء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ودقة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النتائج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إدراج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الصفوف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والأعمدة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ورقة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العمل</w:t>
      </w:r>
      <w:r w:rsidRPr="00873F3D">
        <w:rPr>
          <w:rStyle w:val="1Char"/>
          <w:rFonts w:cs="Times New Roman"/>
          <w:rtl/>
        </w:rPr>
        <w:t xml:space="preserve"> "</w:t>
      </w:r>
      <w:r w:rsidRPr="00873F3D">
        <w:rPr>
          <w:rStyle w:val="1Char"/>
        </w:rPr>
        <w:t>Insert</w:t>
      </w:r>
      <w:r w:rsidRPr="00873F3D">
        <w:rPr>
          <w:rStyle w:val="1Char"/>
          <w:rFonts w:cs="Times New Roman"/>
          <w:rtl/>
        </w:rPr>
        <w:t>".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توفير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الفواصِل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بين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أوراق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العَمل</w:t>
      </w:r>
      <w:r w:rsidRPr="00873F3D">
        <w:rPr>
          <w:rStyle w:val="1Char"/>
          <w:rFonts w:cs="Times New Roman"/>
          <w:rtl/>
        </w:rPr>
        <w:t xml:space="preserve"> "</w:t>
      </w:r>
      <w:r w:rsidRPr="00873F3D">
        <w:rPr>
          <w:rStyle w:val="1Char"/>
        </w:rPr>
        <w:t>Page Breaks</w:t>
      </w:r>
      <w:r w:rsidRPr="00873F3D">
        <w:rPr>
          <w:rStyle w:val="1Char"/>
          <w:rFonts w:cs="Times New Roman"/>
          <w:rtl/>
        </w:rPr>
        <w:t>".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السماح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بحذف بعض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الصفوف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والأعمدة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ورقة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العمل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سهولة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البحث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أيّ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كلمة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أو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جملة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واستبدالها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بغيرها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سهولة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النسخ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الشبيهة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بخاصيّة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القص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واللصق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ومعالجة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النصوص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بكلّ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سهولة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سهولة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القص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واللصق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التي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تُساعد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المُستخدم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اختيار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الصّف،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أو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العمود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ونقلها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مكانها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ثم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لصقها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مرة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أخرى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أيّ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مكانٍ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آخر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سهولة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السحب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والإفلات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باختيار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النص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بواسطة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الفأرة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ونقلها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لأي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مكانٍ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آخر</w:t>
      </w:r>
      <w:r w:rsidRPr="00873F3D">
        <w:rPr>
          <w:rStyle w:val="1Char"/>
          <w:rFonts w:cs="Times New Roman"/>
          <w:rtl/>
        </w:rPr>
        <w:t>.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السرعة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والسهولة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إنجاز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المهام</w:t>
      </w:r>
    </w:p>
    <w:p w:rsidR="00873F3D" w:rsidRPr="00873F3D" w:rsidRDefault="00873F3D" w:rsidP="00873F3D">
      <w:pPr>
        <w:rPr>
          <w:rStyle w:val="1Char"/>
          <w:rFonts w:cs="Times New Roman"/>
          <w:rtl/>
        </w:rPr>
      </w:pPr>
    </w:p>
    <w:p w:rsidR="005E155A" w:rsidRPr="002F2EBA" w:rsidRDefault="00873F3D" w:rsidP="005E155A">
      <w:pPr>
        <w:rPr>
          <w:rStyle w:val="1Char"/>
        </w:rPr>
      </w:pPr>
      <w:r w:rsidRPr="00873F3D">
        <w:rPr>
          <w:rStyle w:val="1Char"/>
          <w:rFonts w:cs="Times New Roman" w:hint="eastAsia"/>
          <w:rtl/>
        </w:rPr>
        <w:t>لا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تُذكر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الجداول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الحسابية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إلّا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ويُذكر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معها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شّعار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السرعة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والسهولة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إنجاز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المهمات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والأعمال؛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وذلك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خلال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الاستخدامات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الخاصّة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بهذه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الجَداول،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إذ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يتم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استِخدامها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أيّ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معلومة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تحتوي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عىل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الرقميّات،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ليتم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خلالها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إنشاء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نماذج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مختلفة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تُساعد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التعامل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تقييمات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عديدة،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ومراجعة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الأداء،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وجَدولة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الوقت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والزمن،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وعرض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استطلاعات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الرأي،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ومعلومات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الشركات،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ومعلومات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المرضى،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وميزانية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الأسرة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ومصروفاتها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الدوريّة،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وعرض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بيانات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أنظمة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الدفع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المختلفة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كالفواتير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وغيرها،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هذا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بالإضافة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استخداماتها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المدارس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بغرض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دراسة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نتائج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الطلاب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وتتبع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حالتهم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lastRenderedPageBreak/>
        <w:t>الدراسيّة،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وما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إلى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ذلك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استخدامات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جمّة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تُعزز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من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السرعة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والسهولة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في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إنجاز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أيّ</w:t>
      </w:r>
      <w:r w:rsidRPr="00873F3D">
        <w:rPr>
          <w:rStyle w:val="1Char"/>
          <w:rFonts w:cs="Times New Roman"/>
          <w:rtl/>
        </w:rPr>
        <w:t xml:space="preserve"> </w:t>
      </w:r>
      <w:r w:rsidRPr="00873F3D">
        <w:rPr>
          <w:rStyle w:val="1Char"/>
          <w:rFonts w:cs="Times New Roman" w:hint="eastAsia"/>
          <w:rtl/>
        </w:rPr>
        <w:t>مهمة</w:t>
      </w:r>
      <w:r w:rsidRPr="00873F3D">
        <w:rPr>
          <w:rStyle w:val="1Char"/>
          <w:rFonts w:cs="Times New Roman"/>
          <w:rtl/>
        </w:rPr>
        <w:t>.</w:t>
      </w:r>
    </w:p>
    <w:sectPr w:rsidR="005E155A" w:rsidRPr="002F2EBA" w:rsidSect="003E74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8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55E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81F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74A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16D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77C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A3DE0"/>
    <w:multiLevelType w:val="hybridMultilevel"/>
    <w:tmpl w:val="09EA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724CF"/>
    <w:multiLevelType w:val="hybridMultilevel"/>
    <w:tmpl w:val="BBB0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C8"/>
    <w:rsid w:val="000143D5"/>
    <w:rsid w:val="00056489"/>
    <w:rsid w:val="00065A8D"/>
    <w:rsid w:val="0008248E"/>
    <w:rsid w:val="001D2F25"/>
    <w:rsid w:val="0024681C"/>
    <w:rsid w:val="00256EC3"/>
    <w:rsid w:val="002F2EBA"/>
    <w:rsid w:val="003E742D"/>
    <w:rsid w:val="00402FA5"/>
    <w:rsid w:val="005525BA"/>
    <w:rsid w:val="005A53B4"/>
    <w:rsid w:val="005E155A"/>
    <w:rsid w:val="0061236D"/>
    <w:rsid w:val="00722B6E"/>
    <w:rsid w:val="00763F9D"/>
    <w:rsid w:val="008671F1"/>
    <w:rsid w:val="00873F3D"/>
    <w:rsid w:val="00881DD2"/>
    <w:rsid w:val="00971842"/>
    <w:rsid w:val="00A579D1"/>
    <w:rsid w:val="00A63D19"/>
    <w:rsid w:val="00B71CC8"/>
    <w:rsid w:val="00CB6812"/>
    <w:rsid w:val="00CD01B8"/>
    <w:rsid w:val="00CF5AC8"/>
    <w:rsid w:val="00F6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ABEC1A"/>
  <w15:chartTrackingRefBased/>
  <w15:docId w15:val="{369460BA-C866-0C4E-AE10-1A0DA08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71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1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1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B71C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العنوان 1 Char"/>
    <w:basedOn w:val="a0"/>
    <w:link w:val="1"/>
    <w:uiPriority w:val="9"/>
    <w:rsid w:val="00B71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B71C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71CC8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B71CC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ost-time">
    <w:name w:val="post-time"/>
    <w:basedOn w:val="a0"/>
    <w:rsid w:val="00B71CC8"/>
  </w:style>
  <w:style w:type="character" w:styleId="a4">
    <w:name w:val="Strong"/>
    <w:basedOn w:val="a0"/>
    <w:uiPriority w:val="22"/>
    <w:qFormat/>
    <w:rsid w:val="00B71CC8"/>
    <w:rPr>
      <w:b/>
      <w:bCs/>
    </w:rPr>
  </w:style>
  <w:style w:type="paragraph" w:customStyle="1" w:styleId="field-tag">
    <w:name w:val="field-tag"/>
    <w:basedOn w:val="a"/>
    <w:rsid w:val="00B71CC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648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61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50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63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1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347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8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094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3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0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9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9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73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FAA41B"/>
                                                            <w:left w:val="none" w:sz="0" w:space="0" w:color="FAA41B"/>
                                                            <w:bottom w:val="none" w:sz="0" w:space="0" w:color="FAA41B"/>
                                                            <w:right w:val="single" w:sz="12" w:space="4" w:color="FAA41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5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542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0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5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33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4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41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0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83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E02426"/>
                                                            <w:left w:val="none" w:sz="0" w:space="0" w:color="E02426"/>
                                                            <w:bottom w:val="none" w:sz="0" w:space="0" w:color="E02426"/>
                                                            <w:right w:val="single" w:sz="12" w:space="4" w:color="E0242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6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606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0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66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38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0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FAA41B"/>
                                                            <w:left w:val="none" w:sz="0" w:space="0" w:color="FAA41B"/>
                                                            <w:bottom w:val="none" w:sz="0" w:space="0" w:color="FAA41B"/>
                                                            <w:right w:val="single" w:sz="12" w:space="4" w:color="FAA41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37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4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958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04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1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1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19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4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7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FAA41B"/>
                                                            <w:left w:val="none" w:sz="0" w:space="0" w:color="FAA41B"/>
                                                            <w:bottom w:val="none" w:sz="0" w:space="0" w:color="FAA41B"/>
                                                            <w:right w:val="single" w:sz="12" w:space="4" w:color="FAA41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0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650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755019">
              <w:marLeft w:val="0"/>
              <w:marRight w:val="0"/>
              <w:marTop w:val="300"/>
              <w:marBottom w:val="0"/>
              <w:divBdr>
                <w:top w:val="single" w:sz="6" w:space="11" w:color="CED4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1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ayatnawawra@gmail.com</dc:creator>
  <cp:keywords/>
  <dc:description/>
  <cp:lastModifiedBy>ayatnawawra@gmail.com</cp:lastModifiedBy>
  <cp:revision>2</cp:revision>
  <dcterms:created xsi:type="dcterms:W3CDTF">2022-06-18T18:28:00Z</dcterms:created>
  <dcterms:modified xsi:type="dcterms:W3CDTF">2022-06-18T18:28:00Z</dcterms:modified>
</cp:coreProperties>
</file>