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04" w:rsidRPr="004F4604" w:rsidRDefault="004F4604" w:rsidP="004F4604">
      <w:r w:rsidRPr="004F4604">
        <w:rPr>
          <w:b/>
          <w:bCs/>
          <w:rtl/>
        </w:rPr>
        <w:t>تقرير عن مجلس الشباب السعودي الاماراتي</w:t>
      </w:r>
      <w:r w:rsidRPr="004F4604">
        <w:rPr>
          <w:rtl/>
        </w:rPr>
        <w:t xml:space="preserve"> حيث يُسهم المجلس في نقل آراء وأفكار الشباب إلى صناع القرار في السعودية والإمارات، ويتم ذلك ضمن إطار التعاون الوثيق، وذلك كجزء من مبادرات مجلس التنسيق السعودي الإماراتي، ومن خلال </w:t>
      </w:r>
      <w:hyperlink r:id="rId6" w:history="1">
        <w:r w:rsidRPr="004F4604">
          <w:rPr>
            <w:rStyle w:val="Hyperlink"/>
            <w:rtl/>
          </w:rPr>
          <w:t>موقع محتويات</w:t>
        </w:r>
      </w:hyperlink>
      <w:r w:rsidRPr="004F4604">
        <w:t xml:space="preserve"> </w:t>
      </w:r>
      <w:r w:rsidRPr="004F4604">
        <w:rPr>
          <w:rtl/>
        </w:rPr>
        <w:t>سيتم عرض تقرير عن المجلس يتضمن كافة التفاصيل</w:t>
      </w:r>
      <w:r w:rsidRPr="004F4604">
        <w:t>.</w:t>
      </w:r>
    </w:p>
    <w:p w:rsidR="004F4604" w:rsidRPr="004F4604" w:rsidRDefault="004F4604" w:rsidP="004F4604">
      <w:pPr>
        <w:rPr>
          <w:b/>
          <w:bCs/>
        </w:rPr>
      </w:pPr>
      <w:r w:rsidRPr="004F4604">
        <w:rPr>
          <w:b/>
          <w:bCs/>
          <w:rtl/>
        </w:rPr>
        <w:t>مقدمة تقرير عن مجلس الشباب السعودي الاماراتي</w:t>
      </w:r>
    </w:p>
    <w:p w:rsidR="004F4604" w:rsidRPr="004F4604" w:rsidRDefault="004F4604" w:rsidP="004F4604">
      <w:r w:rsidRPr="004F4604">
        <w:rPr>
          <w:b/>
          <w:bCs/>
          <w:rtl/>
        </w:rPr>
        <w:t>إنّ مجلس الشباب السعودي الإماراتي هو شراكة بين الشباب في السعودية والإمارات وتبادل الأفكار والتنسيق في جهود دعم التنمية المستدامة في عدة مجالات</w:t>
      </w:r>
      <w:r w:rsidRPr="004F4604">
        <w:rPr>
          <w:rtl/>
        </w:rPr>
        <w:t>، ويركز المجلس على مجالات متنوعة من بينها ريادة الأعمال، والتنمية المستدامة، والطاقة المتجددة، والهوية الوطنية، والسياحة، والترفيه، والإعلام، والثقافة، والفنون، وتستند هذه المبادرة إلى ركائز رؤية المملكة 2030</w:t>
      </w:r>
      <w:r w:rsidRPr="004F4604">
        <w:t>.</w:t>
      </w:r>
      <w:hyperlink w:anchor="ref1" w:history="1">
        <w:r w:rsidRPr="004F4604">
          <w:rPr>
            <w:rStyle w:val="Hyperlink"/>
            <w:vertAlign w:val="superscript"/>
          </w:rPr>
          <w:t>[1]</w:t>
        </w:r>
      </w:hyperlink>
    </w:p>
    <w:p w:rsidR="004F4604" w:rsidRPr="004F4604" w:rsidRDefault="004F4604" w:rsidP="004F4604">
      <w:pPr>
        <w:rPr>
          <w:b/>
          <w:bCs/>
        </w:rPr>
      </w:pPr>
      <w:r w:rsidRPr="004F4604">
        <w:rPr>
          <w:b/>
          <w:bCs/>
          <w:rtl/>
        </w:rPr>
        <w:t>تقرير عن مجلس الشباب السعودي الاماراتي</w:t>
      </w:r>
    </w:p>
    <w:p w:rsidR="004F4604" w:rsidRPr="004F4604" w:rsidRDefault="004F4604" w:rsidP="004F4604">
      <w:r w:rsidRPr="004F4604">
        <w:rPr>
          <w:rtl/>
        </w:rPr>
        <w:t>سيقدم هذا التقرير نظرة شاملة عن مجلس الشباب السعودي الاماراتي، وهو مبادرة واعدة للشباب، حيث تُعتبر بداية طيبة للعديد من البرامج المستقبلية التي تمهد لهم الطريق نحو تبادل الخبرات والمهارات، ستسهم المبادرة في تعزيز سبل التعاون وتكوين حلقة وصل بين الشباب وأصحاب القرار</w:t>
      </w:r>
      <w:r w:rsidRPr="004F4604">
        <w:t>.</w:t>
      </w:r>
    </w:p>
    <w:p w:rsidR="004F4604" w:rsidRPr="004F4604" w:rsidRDefault="004F4604" w:rsidP="004F4604">
      <w:pPr>
        <w:rPr>
          <w:b/>
          <w:bCs/>
        </w:rPr>
      </w:pPr>
      <w:r w:rsidRPr="004F4604">
        <w:rPr>
          <w:b/>
          <w:bCs/>
          <w:rtl/>
        </w:rPr>
        <w:t>مجلس الشباب السعودي الاماراتي</w:t>
      </w:r>
    </w:p>
    <w:p w:rsidR="004F4604" w:rsidRPr="004F4604" w:rsidRDefault="004F4604" w:rsidP="004F4604">
      <w:r w:rsidRPr="004F4604">
        <w:rPr>
          <w:rtl/>
        </w:rPr>
        <w:t xml:space="preserve">نشر مركز التواصل الحكومي السعودي عبر حسابه على </w:t>
      </w:r>
      <w:proofErr w:type="spellStart"/>
      <w:r w:rsidRPr="004F4604">
        <w:rPr>
          <w:rtl/>
        </w:rPr>
        <w:t>تويتر</w:t>
      </w:r>
      <w:proofErr w:type="spellEnd"/>
      <w:r w:rsidRPr="004F4604">
        <w:rPr>
          <w:rtl/>
        </w:rPr>
        <w:t xml:space="preserve"> ملخص رؤية وأهداف المبادرة الشبابية الجديدة، وصف المبادرة بأنها تهدف إلى تعزيز الشراكة بين شباب البلدين، وتبادل الأفكار والخبرات بينهما، واستثمار طاقات الشباب لخدمة المجتمع وتحقيق رؤى البلدين، حيث  يتجاوز عدد الشباب في السعودية البالغين في الفترة العمرية بين 18 و40 سنة حوالي 7.5 </w:t>
      </w:r>
      <w:proofErr w:type="gramStart"/>
      <w:r w:rsidRPr="004F4604">
        <w:rPr>
          <w:rtl/>
        </w:rPr>
        <w:t>مليون</w:t>
      </w:r>
      <w:proofErr w:type="gramEnd"/>
      <w:r w:rsidRPr="004F4604">
        <w:rPr>
          <w:rtl/>
        </w:rPr>
        <w:t xml:space="preserve"> شاب وشابة، وتبلغ نسبة الشباب حوالي 50% من إجمالي السكان، مما يبرز أهمية التفاعل معهم واستثمار طاقاتهم في مختلف المجالات لتعزيز التنمية وتحقيق الأهداف الوطنية</w:t>
      </w:r>
      <w:r w:rsidRPr="004F4604">
        <w:t>.</w:t>
      </w:r>
    </w:p>
    <w:p w:rsidR="004F4604" w:rsidRPr="004F4604" w:rsidRDefault="004F4604" w:rsidP="004F4604">
      <w:pPr>
        <w:rPr>
          <w:b/>
          <w:bCs/>
        </w:rPr>
      </w:pPr>
      <w:r w:rsidRPr="004F4604">
        <w:rPr>
          <w:b/>
          <w:bCs/>
          <w:rtl/>
        </w:rPr>
        <w:t>رؤية مجلس الشباب السعودي الاماراتي</w:t>
      </w:r>
    </w:p>
    <w:p w:rsidR="004F4604" w:rsidRPr="004F4604" w:rsidRDefault="004F4604" w:rsidP="004F4604">
      <w:r w:rsidRPr="004F4604">
        <w:rPr>
          <w:rtl/>
        </w:rPr>
        <w:t>رؤية مجلس الشباب السعودي الاماراتي في المملكة العربية السعودية ودولة الإمارات العربية المتحدة حول تعزيز مكانة البلدين كوجهات محورية للفعاليات الدولية ومراكز للترفيه، وتقوم هذه المؤسسات بزيادة القدرة التنافسية من خلال تعزيز قطاع التجزئة عبر المهرجانات والعروض الترويجية، وتسعى لتوفير خيارات وفرص ترفيهية متنوعة لجميع شرائح المجتمع في مختلف المناطق، بهدف إثراء الحياة ورسم البهجة</w:t>
      </w:r>
      <w:r w:rsidRPr="004F4604">
        <w:t>.</w:t>
      </w:r>
    </w:p>
    <w:p w:rsidR="004F4604" w:rsidRPr="004F4604" w:rsidRDefault="004F4604" w:rsidP="004F4604">
      <w:pPr>
        <w:rPr>
          <w:b/>
          <w:bCs/>
        </w:rPr>
      </w:pPr>
      <w:r w:rsidRPr="004F4604">
        <w:rPr>
          <w:b/>
          <w:bCs/>
          <w:rtl/>
        </w:rPr>
        <w:t>أهداف مجلس الشباب السعودي الاماراتي</w:t>
      </w:r>
    </w:p>
    <w:p w:rsidR="004F4604" w:rsidRPr="004F4604" w:rsidRDefault="004F4604" w:rsidP="004F4604">
      <w:r w:rsidRPr="004F4604">
        <w:rPr>
          <w:rtl/>
        </w:rPr>
        <w:t>يمكن الاطلاع على أهداف مجلس الشباب السعودي الاماراتي من خلال التالي</w:t>
      </w:r>
      <w:r w:rsidRPr="004F4604">
        <w:t>:</w:t>
      </w:r>
    </w:p>
    <w:p w:rsidR="004F4604" w:rsidRPr="004F4604" w:rsidRDefault="004F4604" w:rsidP="004F4604">
      <w:pPr>
        <w:numPr>
          <w:ilvl w:val="0"/>
          <w:numId w:val="19"/>
        </w:numPr>
      </w:pPr>
      <w:r w:rsidRPr="004F4604">
        <w:rPr>
          <w:b/>
          <w:bCs/>
          <w:rtl/>
        </w:rPr>
        <w:t>تعزيز المنظومة الاقتصادية المتكاملة</w:t>
      </w:r>
      <w:r w:rsidRPr="004F4604">
        <w:rPr>
          <w:b/>
          <w:bCs/>
        </w:rPr>
        <w:t>:</w:t>
      </w:r>
      <w:r w:rsidRPr="004F4604">
        <w:t xml:space="preserve"> </w:t>
      </w:r>
      <w:r w:rsidRPr="004F4604">
        <w:rPr>
          <w:rtl/>
        </w:rPr>
        <w:t>تطوير العلاقات الاقتصادية بين البلدين من خلال تعزيز التجارة والاستثمار، وتسهيل حركة رؤوس الأموال والتقنيات الحديثة، مع التركيز على تحفيز الابتكار وتنمية القطاعات الاقتصادية المستدامة</w:t>
      </w:r>
      <w:r w:rsidRPr="004F4604">
        <w:t>.</w:t>
      </w:r>
    </w:p>
    <w:p w:rsidR="004F4604" w:rsidRPr="004F4604" w:rsidRDefault="004F4604" w:rsidP="004F4604">
      <w:pPr>
        <w:numPr>
          <w:ilvl w:val="0"/>
          <w:numId w:val="19"/>
        </w:numPr>
      </w:pPr>
      <w:r w:rsidRPr="004F4604">
        <w:rPr>
          <w:b/>
          <w:bCs/>
          <w:rtl/>
        </w:rPr>
        <w:t>ابتكار حلول للاستفادة من الموارد</w:t>
      </w:r>
      <w:r w:rsidRPr="004F4604">
        <w:rPr>
          <w:b/>
          <w:bCs/>
        </w:rPr>
        <w:t>:</w:t>
      </w:r>
      <w:r w:rsidRPr="004F4604">
        <w:t xml:space="preserve"> </w:t>
      </w:r>
      <w:r w:rsidRPr="004F4604">
        <w:rPr>
          <w:rtl/>
        </w:rPr>
        <w:t>تعزيز البحث والتطوير لاستكشاف وتطبيق حلول مبتكرة تسهم في الاستفادة الأمثل من الموارد الحالية، سواء كانت طبيعية أو بشرية، بهدف تعزيز الاستدامة وتحسين جودة الحياة</w:t>
      </w:r>
      <w:r w:rsidRPr="004F4604">
        <w:t>.</w:t>
      </w:r>
    </w:p>
    <w:p w:rsidR="004F4604" w:rsidRPr="004F4604" w:rsidRDefault="004F4604" w:rsidP="004F4604">
      <w:pPr>
        <w:numPr>
          <w:ilvl w:val="0"/>
          <w:numId w:val="19"/>
        </w:numPr>
      </w:pPr>
      <w:proofErr w:type="gramStart"/>
      <w:r w:rsidRPr="004F4604">
        <w:rPr>
          <w:b/>
          <w:bCs/>
          <w:rtl/>
        </w:rPr>
        <w:t>بناء</w:t>
      </w:r>
      <w:proofErr w:type="gramEnd"/>
      <w:r w:rsidRPr="004F4604">
        <w:rPr>
          <w:b/>
          <w:bCs/>
          <w:rtl/>
        </w:rPr>
        <w:t xml:space="preserve"> منظومة تعليمية فعّالة</w:t>
      </w:r>
      <w:r w:rsidRPr="004F4604">
        <w:rPr>
          <w:b/>
          <w:bCs/>
        </w:rPr>
        <w:t>:</w:t>
      </w:r>
      <w:r w:rsidRPr="004F4604">
        <w:t xml:space="preserve"> </w:t>
      </w:r>
      <w:r w:rsidRPr="004F4604">
        <w:rPr>
          <w:rtl/>
        </w:rPr>
        <w:t>تحسين نظام التعليم في البلدين بما يعزز التكامل ويستند إلى نقاط القوة المحلية، مع التركيز على تطوير المهارات اللازمة لمواكبة التحولات الاقتصادية والتكنولوجية</w:t>
      </w:r>
      <w:r w:rsidRPr="004F4604">
        <w:t>.</w:t>
      </w:r>
    </w:p>
    <w:p w:rsidR="004F4604" w:rsidRPr="004F4604" w:rsidRDefault="004F4604" w:rsidP="004F4604">
      <w:pPr>
        <w:numPr>
          <w:ilvl w:val="0"/>
          <w:numId w:val="19"/>
        </w:numPr>
      </w:pPr>
      <w:r w:rsidRPr="004F4604">
        <w:rPr>
          <w:b/>
          <w:bCs/>
          <w:rtl/>
        </w:rPr>
        <w:t>تعزيز التعاون والتكامل السياسي والأمني والعسكري</w:t>
      </w:r>
      <w:r w:rsidRPr="004F4604">
        <w:rPr>
          <w:b/>
          <w:bCs/>
        </w:rPr>
        <w:t>:</w:t>
      </w:r>
      <w:r w:rsidRPr="004F4604">
        <w:t xml:space="preserve"> </w:t>
      </w:r>
      <w:r w:rsidRPr="004F4604">
        <w:rPr>
          <w:rtl/>
        </w:rPr>
        <w:t>تعزيز التنسيق والتعاون في المجالات السياسية والأمنية والعسكرية، وتبادل المعلومات والخبرات لتعزيز الاستقرار في المنطقة ومواجهة التحديات الأمنية المشتركة</w:t>
      </w:r>
      <w:r w:rsidRPr="004F4604">
        <w:t>.</w:t>
      </w:r>
    </w:p>
    <w:p w:rsidR="004F4604" w:rsidRPr="004F4604" w:rsidRDefault="004F4604" w:rsidP="004F4604">
      <w:pPr>
        <w:numPr>
          <w:ilvl w:val="0"/>
          <w:numId w:val="19"/>
        </w:numPr>
      </w:pPr>
      <w:r w:rsidRPr="004F4604">
        <w:rPr>
          <w:b/>
          <w:bCs/>
          <w:rtl/>
        </w:rPr>
        <w:t>ضمان التنفيذ الفعّال</w:t>
      </w:r>
      <w:r w:rsidRPr="004F4604">
        <w:rPr>
          <w:b/>
          <w:bCs/>
        </w:rPr>
        <w:t>:</w:t>
      </w:r>
      <w:r w:rsidRPr="004F4604">
        <w:t xml:space="preserve"> </w:t>
      </w:r>
      <w:r w:rsidRPr="004F4604">
        <w:rPr>
          <w:rtl/>
        </w:rPr>
        <w:t>إنشاء آليات وآليات رصد فعّالة للمشاريع والمبادرات المشتركة، وتحديد المسؤوليات والتزامات الواضحة لضمان تنفيذ فعّال لفرص التعاون والشراكة</w:t>
      </w:r>
      <w:r w:rsidRPr="004F4604">
        <w:t>.</w:t>
      </w:r>
    </w:p>
    <w:p w:rsidR="004F4604" w:rsidRPr="004F4604" w:rsidRDefault="004F4604" w:rsidP="004F4604">
      <w:pPr>
        <w:numPr>
          <w:ilvl w:val="0"/>
          <w:numId w:val="19"/>
        </w:numPr>
      </w:pPr>
      <w:r w:rsidRPr="004F4604">
        <w:rPr>
          <w:b/>
          <w:bCs/>
          <w:rtl/>
        </w:rPr>
        <w:lastRenderedPageBreak/>
        <w:t>إبراز مكانة الدولتين</w:t>
      </w:r>
      <w:r w:rsidRPr="004F4604">
        <w:rPr>
          <w:b/>
          <w:bCs/>
        </w:rPr>
        <w:t>:</w:t>
      </w:r>
      <w:r w:rsidRPr="004F4604">
        <w:t xml:space="preserve"> </w:t>
      </w:r>
      <w:r w:rsidRPr="004F4604">
        <w:rPr>
          <w:rtl/>
        </w:rPr>
        <w:t>تسليط الضوء على الدور الريادي للدولتين في مجالات الاقتصاد والتنمية البشرية والتكامل السياسي والأمني العسكري، وتعزيز السمعة الإقليمية والدولية للبلدين</w:t>
      </w:r>
      <w:r w:rsidRPr="004F4604">
        <w:t>.</w:t>
      </w:r>
    </w:p>
    <w:p w:rsidR="004F4604" w:rsidRPr="004F4604" w:rsidRDefault="004F4604" w:rsidP="004F4604">
      <w:pPr>
        <w:numPr>
          <w:ilvl w:val="0"/>
          <w:numId w:val="19"/>
        </w:numPr>
      </w:pPr>
      <w:r w:rsidRPr="004F4604">
        <w:rPr>
          <w:b/>
          <w:bCs/>
          <w:rtl/>
        </w:rPr>
        <w:t>تحقيق رفاه مجتمع البلدين</w:t>
      </w:r>
      <w:r w:rsidRPr="004F4604">
        <w:rPr>
          <w:b/>
          <w:bCs/>
        </w:rPr>
        <w:t>:</w:t>
      </w:r>
      <w:r w:rsidRPr="004F4604">
        <w:t xml:space="preserve"> </w:t>
      </w:r>
      <w:r w:rsidRPr="004F4604">
        <w:rPr>
          <w:rtl/>
        </w:rPr>
        <w:t>التركيز على تحسين جودة الحياة للمواطنين من خلال تطوير الخدمات الاجتماعية وتعزيز فرص العمل، وتعزيز الصحة والتعليم لتحقيق تنمية مستدامة ورفاه مجتمعي</w:t>
      </w:r>
      <w:r w:rsidRPr="004F4604">
        <w:t>.</w:t>
      </w:r>
    </w:p>
    <w:p w:rsidR="004F4604" w:rsidRPr="004F4604" w:rsidRDefault="004F4604" w:rsidP="004F4604">
      <w:pPr>
        <w:rPr>
          <w:b/>
          <w:bCs/>
        </w:rPr>
      </w:pPr>
      <w:r w:rsidRPr="004F4604">
        <w:rPr>
          <w:b/>
          <w:bCs/>
          <w:rtl/>
        </w:rPr>
        <w:t>خاتمة تقرير عن مجلس الشباب السعودي الاماراتي</w:t>
      </w:r>
    </w:p>
    <w:p w:rsidR="004F4604" w:rsidRPr="004F4604" w:rsidRDefault="004F4604" w:rsidP="004F4604">
      <w:r w:rsidRPr="004F4604">
        <w:rPr>
          <w:rtl/>
        </w:rPr>
        <w:t>وفي الختام؛ يمكن التأكيد على أهمية هذه المبادرة كمنصة حيوية للشباب في السعودية والإمارات، إذ يُظهر المجلس التزامًا واضحًا بتعزيز التعاون بين الشباب في البلدين، وتبادل الأفكار والخبرات في مجموعة واسعة من المجالات، ويُعتبر مجلس الشباب السعودي الإماراتي ركيزة أساسية للحوار البناء وتبادل الخبرات بين الشباب، ويعزز الروابط القوية بين البلدين الشقيقين نحو مستقبل مزدهر</w:t>
      </w:r>
      <w:r w:rsidRPr="004F4604">
        <w:t>.</w:t>
      </w:r>
    </w:p>
    <w:p w:rsidR="004F4604" w:rsidRPr="004F4604" w:rsidRDefault="004F4604" w:rsidP="004F4604">
      <w:pPr>
        <w:rPr>
          <w:b/>
          <w:bCs/>
        </w:rPr>
      </w:pPr>
      <w:r w:rsidRPr="004F4604">
        <w:rPr>
          <w:b/>
          <w:bCs/>
          <w:rtl/>
        </w:rPr>
        <w:t>تقرير عن مجلس الشباب السعودي الاماراتي</w:t>
      </w:r>
      <w:r w:rsidRPr="004F4604">
        <w:rPr>
          <w:b/>
          <w:bCs/>
        </w:rPr>
        <w:t xml:space="preserve"> </w:t>
      </w:r>
      <w:proofErr w:type="spellStart"/>
      <w:r w:rsidRPr="004F4604">
        <w:rPr>
          <w:b/>
          <w:bCs/>
        </w:rPr>
        <w:t>docx</w:t>
      </w:r>
      <w:proofErr w:type="spellEnd"/>
      <w:r w:rsidRPr="004F4604">
        <w:rPr>
          <w:b/>
          <w:bCs/>
        </w:rPr>
        <w:t xml:space="preserve"> </w:t>
      </w:r>
      <w:r w:rsidRPr="004F4604">
        <w:rPr>
          <w:b/>
          <w:bCs/>
          <w:rtl/>
        </w:rPr>
        <w:t>جاهز للتحميل</w:t>
      </w:r>
    </w:p>
    <w:p w:rsidR="004F4604" w:rsidRPr="004F4604" w:rsidRDefault="004F4604" w:rsidP="004F4604">
      <w:r w:rsidRPr="004F4604">
        <w:rPr>
          <w:rtl/>
        </w:rPr>
        <w:t>يمكن الاطلاع على تقرير عن مجلس الشباب السعودي الاماراتي</w:t>
      </w:r>
      <w:r w:rsidRPr="004F4604">
        <w:t xml:space="preserve"> </w:t>
      </w:r>
      <w:proofErr w:type="spellStart"/>
      <w:r w:rsidRPr="004F4604">
        <w:t>docx</w:t>
      </w:r>
      <w:proofErr w:type="spellEnd"/>
      <w:r w:rsidRPr="004F4604">
        <w:t xml:space="preserve"> </w:t>
      </w:r>
      <w:r w:rsidRPr="004F4604">
        <w:rPr>
          <w:rtl/>
        </w:rPr>
        <w:t>جاهز للتحميل "من هنا"، إذ يحتوي هذا الملف على بحث كامل يتعلق مجلس الشباب السعودي الاماراتي وغيرها من المعلومات الهامة التي تتعلق به</w:t>
      </w:r>
      <w:r w:rsidRPr="004F4604">
        <w:t>.</w:t>
      </w:r>
    </w:p>
    <w:p w:rsidR="004F4604" w:rsidRPr="004F4604" w:rsidRDefault="004F4604" w:rsidP="004F4604">
      <w:pPr>
        <w:rPr>
          <w:b/>
          <w:bCs/>
        </w:rPr>
      </w:pPr>
      <w:r w:rsidRPr="004F4604">
        <w:rPr>
          <w:b/>
          <w:bCs/>
          <w:rtl/>
        </w:rPr>
        <w:t>تقرير عن مجلس الشباب السعودي الاماراتي</w:t>
      </w:r>
      <w:r w:rsidRPr="004F4604">
        <w:rPr>
          <w:b/>
          <w:bCs/>
        </w:rPr>
        <w:t xml:space="preserve"> pdf </w:t>
      </w:r>
      <w:r w:rsidRPr="004F4604">
        <w:rPr>
          <w:b/>
          <w:bCs/>
          <w:rtl/>
        </w:rPr>
        <w:t>جاهز للتحميل</w:t>
      </w:r>
    </w:p>
    <w:p w:rsidR="004F4604" w:rsidRPr="004F4604" w:rsidRDefault="004F4604" w:rsidP="004F4604">
      <w:r w:rsidRPr="004F4604">
        <w:rPr>
          <w:rtl/>
        </w:rPr>
        <w:t>يمكن الاطلاع على تقرير عن مجلس الشباب السعودي الاماراتي</w:t>
      </w:r>
      <w:r w:rsidRPr="004F4604">
        <w:t xml:space="preserve"> pdf </w:t>
      </w:r>
      <w:r w:rsidRPr="004F4604">
        <w:rPr>
          <w:rtl/>
        </w:rPr>
        <w:t>جاهز للتحميل مباشرةً "من هنا"، إذ يحتوي هذا الملف على بحث كامل يتعلق مجلس الشباب السعودي الاماراتي وغيرها من المعلومات الهامة التي تتعلق به</w:t>
      </w:r>
      <w:r w:rsidRPr="004F4604">
        <w:t>.</w:t>
      </w:r>
    </w:p>
    <w:p w:rsidR="004F4604" w:rsidRPr="004F4604" w:rsidRDefault="004F4604" w:rsidP="004F4604">
      <w:pPr>
        <w:rPr>
          <w:b/>
          <w:bCs/>
        </w:rPr>
      </w:pPr>
      <w:proofErr w:type="gramStart"/>
      <w:r w:rsidRPr="004F4604">
        <w:rPr>
          <w:b/>
          <w:bCs/>
          <w:rtl/>
        </w:rPr>
        <w:t>مقالات</w:t>
      </w:r>
      <w:proofErr w:type="gramEnd"/>
      <w:r w:rsidRPr="004F4604">
        <w:rPr>
          <w:b/>
          <w:bCs/>
          <w:rtl/>
        </w:rPr>
        <w:t xml:space="preserve"> مختارة</w:t>
      </w:r>
    </w:p>
    <w:p w:rsidR="004F4604" w:rsidRPr="004F4604" w:rsidRDefault="004F4604" w:rsidP="004F4604">
      <w:proofErr w:type="gramStart"/>
      <w:r w:rsidRPr="004F4604">
        <w:rPr>
          <w:b/>
          <w:bCs/>
          <w:rtl/>
        </w:rPr>
        <w:t>نرشح</w:t>
      </w:r>
      <w:proofErr w:type="gramEnd"/>
      <w:r w:rsidRPr="004F4604">
        <w:rPr>
          <w:b/>
          <w:bCs/>
          <w:rtl/>
        </w:rPr>
        <w:t xml:space="preserve"> لك قراءة المقالات التالية التي قد تهمك</w:t>
      </w:r>
      <w:r w:rsidRPr="004F4604">
        <w:rPr>
          <w:b/>
          <w:bCs/>
        </w:rPr>
        <w:t>:</w:t>
      </w:r>
    </w:p>
    <w:p w:rsidR="004F4604" w:rsidRPr="004F4604" w:rsidRDefault="004F4604" w:rsidP="004F4604">
      <w:pPr>
        <w:numPr>
          <w:ilvl w:val="0"/>
          <w:numId w:val="20"/>
        </w:numPr>
      </w:pPr>
      <w:hyperlink r:id="rId7" w:history="1">
        <w:r w:rsidRPr="004F4604">
          <w:rPr>
            <w:rStyle w:val="Hyperlink"/>
            <w:rtl/>
          </w:rPr>
          <w:t>من اسباب البطالة في دول مجلس التعاون</w:t>
        </w:r>
        <w:r w:rsidRPr="004F4604">
          <w:rPr>
            <w:rStyle w:val="Hyperlink"/>
          </w:rPr>
          <w:t> </w:t>
        </w:r>
      </w:hyperlink>
    </w:p>
    <w:p w:rsidR="004F4604" w:rsidRPr="004F4604" w:rsidRDefault="004F4604" w:rsidP="004F4604">
      <w:pPr>
        <w:numPr>
          <w:ilvl w:val="0"/>
          <w:numId w:val="20"/>
        </w:numPr>
      </w:pPr>
      <w:hyperlink r:id="rId8" w:history="1">
        <w:r w:rsidRPr="004F4604">
          <w:rPr>
            <w:rStyle w:val="Hyperlink"/>
            <w:rtl/>
          </w:rPr>
          <w:t>تقرير عن اليوم الوطني الاماراتي</w:t>
        </w:r>
      </w:hyperlink>
    </w:p>
    <w:p w:rsidR="004F4604" w:rsidRPr="004F4604" w:rsidRDefault="004F4604" w:rsidP="004F4604">
      <w:pPr>
        <w:numPr>
          <w:ilvl w:val="0"/>
          <w:numId w:val="20"/>
        </w:numPr>
      </w:pPr>
      <w:hyperlink r:id="rId9" w:history="1">
        <w:r w:rsidRPr="004F4604">
          <w:rPr>
            <w:rStyle w:val="Hyperlink"/>
            <w:rtl/>
          </w:rPr>
          <w:t xml:space="preserve">مجلس الوزراء يقرر الموافقة على نظام </w:t>
        </w:r>
        <w:proofErr w:type="gramStart"/>
        <w:r w:rsidRPr="004F4604">
          <w:rPr>
            <w:rStyle w:val="Hyperlink"/>
            <w:rtl/>
          </w:rPr>
          <w:t>الجامعات</w:t>
        </w:r>
        <w:proofErr w:type="gramEnd"/>
        <w:r w:rsidRPr="004F4604">
          <w:rPr>
            <w:rStyle w:val="Hyperlink"/>
            <w:rtl/>
          </w:rPr>
          <w:t xml:space="preserve"> الجديد</w:t>
        </w:r>
      </w:hyperlink>
    </w:p>
    <w:p w:rsidR="004F4604" w:rsidRPr="004F4604" w:rsidRDefault="004F4604" w:rsidP="004F4604">
      <w:pPr>
        <w:numPr>
          <w:ilvl w:val="0"/>
          <w:numId w:val="20"/>
        </w:numPr>
      </w:pPr>
      <w:hyperlink r:id="rId10" w:history="1">
        <w:r w:rsidRPr="004F4604">
          <w:rPr>
            <w:rStyle w:val="Hyperlink"/>
            <w:rtl/>
          </w:rPr>
          <w:t xml:space="preserve">بحث عن بيوت الشباب في السعودية </w:t>
        </w:r>
        <w:proofErr w:type="spellStart"/>
        <w:r w:rsidRPr="004F4604">
          <w:rPr>
            <w:rStyle w:val="Hyperlink"/>
            <w:rtl/>
          </w:rPr>
          <w:t>بالانجليزي</w:t>
        </w:r>
        <w:proofErr w:type="spellEnd"/>
      </w:hyperlink>
    </w:p>
    <w:p w:rsidR="004F4604" w:rsidRPr="004F4604" w:rsidRDefault="004F4604" w:rsidP="004F4604">
      <w:r w:rsidRPr="004F4604">
        <w:rPr>
          <w:rtl/>
        </w:rPr>
        <w:t>وفي الختام؛ يكون قد تم التعرف على</w:t>
      </w:r>
      <w:r w:rsidRPr="004F4604">
        <w:rPr>
          <w:b/>
          <w:bCs/>
          <w:rtl/>
        </w:rPr>
        <w:t xml:space="preserve"> تقرير عن مجلس الشباب السعودي الاماراتي</w:t>
      </w:r>
      <w:r w:rsidRPr="004F4604">
        <w:rPr>
          <w:rtl/>
        </w:rPr>
        <w:t>، بالإضافة إلى عرض كافة التفاصيل التي تتعلق بأهداف المجلس تفصيليًا</w:t>
      </w:r>
      <w:r w:rsidRPr="004F4604">
        <w:t>.</w:t>
      </w:r>
    </w:p>
    <w:p w:rsidR="00185DE7" w:rsidRPr="004F4604" w:rsidRDefault="00185DE7" w:rsidP="004F4604">
      <w:bookmarkStart w:id="0" w:name="_GoBack"/>
      <w:bookmarkEnd w:id="0"/>
    </w:p>
    <w:sectPr w:rsidR="00185DE7" w:rsidRPr="004F4604"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580"/>
    <w:multiLevelType w:val="multilevel"/>
    <w:tmpl w:val="ACAE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3546E"/>
    <w:multiLevelType w:val="multilevel"/>
    <w:tmpl w:val="951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A3856"/>
    <w:multiLevelType w:val="multilevel"/>
    <w:tmpl w:val="0D46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36C67"/>
    <w:multiLevelType w:val="multilevel"/>
    <w:tmpl w:val="ED9C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52487"/>
    <w:multiLevelType w:val="multilevel"/>
    <w:tmpl w:val="FBB2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2112A"/>
    <w:multiLevelType w:val="multilevel"/>
    <w:tmpl w:val="341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E38D3"/>
    <w:multiLevelType w:val="multilevel"/>
    <w:tmpl w:val="4D6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402E6"/>
    <w:multiLevelType w:val="multilevel"/>
    <w:tmpl w:val="D48E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75033"/>
    <w:multiLevelType w:val="multilevel"/>
    <w:tmpl w:val="D26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00684"/>
    <w:multiLevelType w:val="multilevel"/>
    <w:tmpl w:val="2D8C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851675"/>
    <w:multiLevelType w:val="multilevel"/>
    <w:tmpl w:val="67DE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D4B8A"/>
    <w:multiLevelType w:val="multilevel"/>
    <w:tmpl w:val="73248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D599E"/>
    <w:multiLevelType w:val="multilevel"/>
    <w:tmpl w:val="B25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71BC2"/>
    <w:multiLevelType w:val="multilevel"/>
    <w:tmpl w:val="312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E6F23"/>
    <w:multiLevelType w:val="multilevel"/>
    <w:tmpl w:val="D58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2241D"/>
    <w:multiLevelType w:val="multilevel"/>
    <w:tmpl w:val="2A5E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679C6"/>
    <w:multiLevelType w:val="multilevel"/>
    <w:tmpl w:val="F4A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F63D5B"/>
    <w:multiLevelType w:val="multilevel"/>
    <w:tmpl w:val="29D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E5E53"/>
    <w:multiLevelType w:val="multilevel"/>
    <w:tmpl w:val="D55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F061F3"/>
    <w:multiLevelType w:val="multilevel"/>
    <w:tmpl w:val="FEE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4"/>
  </w:num>
  <w:num w:numId="4">
    <w:abstractNumId w:val="0"/>
  </w:num>
  <w:num w:numId="5">
    <w:abstractNumId w:val="12"/>
  </w:num>
  <w:num w:numId="6">
    <w:abstractNumId w:val="17"/>
  </w:num>
  <w:num w:numId="7">
    <w:abstractNumId w:val="16"/>
  </w:num>
  <w:num w:numId="8">
    <w:abstractNumId w:val="6"/>
  </w:num>
  <w:num w:numId="9">
    <w:abstractNumId w:val="7"/>
  </w:num>
  <w:num w:numId="10">
    <w:abstractNumId w:val="19"/>
  </w:num>
  <w:num w:numId="11">
    <w:abstractNumId w:val="10"/>
  </w:num>
  <w:num w:numId="12">
    <w:abstractNumId w:val="3"/>
  </w:num>
  <w:num w:numId="13">
    <w:abstractNumId w:val="2"/>
  </w:num>
  <w:num w:numId="14">
    <w:abstractNumId w:val="11"/>
  </w:num>
  <w:num w:numId="15">
    <w:abstractNumId w:val="15"/>
  </w:num>
  <w:num w:numId="16">
    <w:abstractNumId w:val="1"/>
  </w:num>
  <w:num w:numId="17">
    <w:abstractNumId w:val="4"/>
  </w:num>
  <w:num w:numId="18">
    <w:abstractNumId w:val="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42"/>
    <w:rsid w:val="00185DE7"/>
    <w:rsid w:val="001C6C9D"/>
    <w:rsid w:val="004F4604"/>
    <w:rsid w:val="006B7347"/>
    <w:rsid w:val="009D4AAA"/>
    <w:rsid w:val="00A12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2B42"/>
    <w:rPr>
      <w:color w:val="0000FF" w:themeColor="hyperlink"/>
      <w:u w:val="single"/>
    </w:rPr>
  </w:style>
  <w:style w:type="paragraph" w:styleId="a3">
    <w:name w:val="Balloon Text"/>
    <w:basedOn w:val="a"/>
    <w:link w:val="Char"/>
    <w:uiPriority w:val="99"/>
    <w:semiHidden/>
    <w:unhideWhenUsed/>
    <w:rsid w:val="00A12B4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2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2B42"/>
    <w:rPr>
      <w:color w:val="0000FF" w:themeColor="hyperlink"/>
      <w:u w:val="single"/>
    </w:rPr>
  </w:style>
  <w:style w:type="paragraph" w:styleId="a3">
    <w:name w:val="Balloon Text"/>
    <w:basedOn w:val="a"/>
    <w:link w:val="Char"/>
    <w:uiPriority w:val="99"/>
    <w:semiHidden/>
    <w:unhideWhenUsed/>
    <w:rsid w:val="00A12B4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2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930">
      <w:bodyDiv w:val="1"/>
      <w:marLeft w:val="0"/>
      <w:marRight w:val="0"/>
      <w:marTop w:val="0"/>
      <w:marBottom w:val="0"/>
      <w:divBdr>
        <w:top w:val="none" w:sz="0" w:space="0" w:color="auto"/>
        <w:left w:val="none" w:sz="0" w:space="0" w:color="auto"/>
        <w:bottom w:val="none" w:sz="0" w:space="0" w:color="auto"/>
        <w:right w:val="none" w:sz="0" w:space="0" w:color="auto"/>
      </w:divBdr>
      <w:divsChild>
        <w:div w:id="23672588">
          <w:marLeft w:val="0"/>
          <w:marRight w:val="0"/>
          <w:marTop w:val="0"/>
          <w:marBottom w:val="0"/>
          <w:divBdr>
            <w:top w:val="none" w:sz="0" w:space="0" w:color="auto"/>
            <w:left w:val="none" w:sz="0" w:space="0" w:color="auto"/>
            <w:bottom w:val="none" w:sz="0" w:space="0" w:color="auto"/>
            <w:right w:val="none" w:sz="0" w:space="0" w:color="auto"/>
          </w:divBdr>
        </w:div>
        <w:div w:id="1553079745">
          <w:marLeft w:val="0"/>
          <w:marRight w:val="0"/>
          <w:marTop w:val="0"/>
          <w:marBottom w:val="0"/>
          <w:divBdr>
            <w:top w:val="none" w:sz="0" w:space="0" w:color="auto"/>
            <w:left w:val="none" w:sz="0" w:space="0" w:color="auto"/>
            <w:bottom w:val="none" w:sz="0" w:space="0" w:color="auto"/>
            <w:right w:val="none" w:sz="0" w:space="0" w:color="auto"/>
          </w:divBdr>
        </w:div>
      </w:divsChild>
    </w:div>
    <w:div w:id="905604521">
      <w:bodyDiv w:val="1"/>
      <w:marLeft w:val="0"/>
      <w:marRight w:val="0"/>
      <w:marTop w:val="0"/>
      <w:marBottom w:val="0"/>
      <w:divBdr>
        <w:top w:val="none" w:sz="0" w:space="0" w:color="auto"/>
        <w:left w:val="none" w:sz="0" w:space="0" w:color="auto"/>
        <w:bottom w:val="none" w:sz="0" w:space="0" w:color="auto"/>
        <w:right w:val="none" w:sz="0" w:space="0" w:color="auto"/>
      </w:divBdr>
    </w:div>
    <w:div w:id="20661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yat.com/%d8%aa%d9%82%d8%b1%d9%8a%d8%b1-%d8%b9%d9%86-%d8%a7%d9%84%d9%8a%d9%88%d9%85-%d8%a7%d9%84%d9%88%d8%b7%d9%86%d9%8a-%d8%a7%d9%84%d8%a7%d9%85%d8%a7%d8%b1%d8%a7%d8%aa%d9%8a-%d8%a8%d8%a7%d9%84%d8%a7%d9%86/" TargetMode="External"/><Relationship Id="rId3" Type="http://schemas.microsoft.com/office/2007/relationships/stylesWithEffects" Target="stylesWithEffects.xml"/><Relationship Id="rId7" Type="http://schemas.openxmlformats.org/officeDocument/2006/relationships/hyperlink" Target="https://mhtwyat.com/one-of-the-reasons-for-unemployment-in-the-gcc-coun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twya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htwyat.com/%d8%a8%d8%ad%d8%ab-%d8%b9%d9%86-%d8%a8%d9%8a%d9%88%d8%aa-%d8%a7%d9%84%d8%b4%d8%a8%d8%a7%d8%a8-%d9%81%d9%8a-%d8%a7%d9%84%d8%b3%d8%b9%d9%88%d8%af%d9%8a%d8%a9/" TargetMode="External"/><Relationship Id="rId4" Type="http://schemas.openxmlformats.org/officeDocument/2006/relationships/settings" Target="settings.xml"/><Relationship Id="rId9" Type="http://schemas.openxmlformats.org/officeDocument/2006/relationships/hyperlink" Target="https://mhtwyat.com/%d9%85%d8%ac%d9%84%d8%b3-%d8%a7%d9%84%d9%88%d8%b2%d8%b1%d8%a7%d8%a1-%d9%8a%d9%82%d8%b1%d8%b1-%d8%a7%d9%84%d9%85%d9%88%d8%a7%d9%81%d9%82%d8%a9-%d8%b9%d9%84%d9%89-%d9%86%d8%b8%d8%a7%d9%85-%d8%a7%d9%8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2024-01-21T12:49:00Z</dcterms:created>
  <dcterms:modified xsi:type="dcterms:W3CDTF">2024-01-21T12:49:00Z</dcterms:modified>
</cp:coreProperties>
</file>